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AB" w:rsidRPr="00230221" w:rsidRDefault="00923590">
      <w:pPr>
        <w:rPr>
          <w:b/>
          <w:szCs w:val="22"/>
        </w:rPr>
      </w:pPr>
      <w:r w:rsidRPr="00230221">
        <w:rPr>
          <w:b/>
          <w:szCs w:val="22"/>
        </w:rPr>
        <w:t>Кабельные линии связи, выполненные методом подвески, при максимальной стреле провеса должны находиться на высоте не менее</w:t>
      </w:r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>5,0 м - от земли в ненаселенной местности;</w:t>
      </w:r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>6,0 м - от земли в населенной местности;</w:t>
      </w:r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>4,5 м - от поверхности пассажирских платформ;</w:t>
      </w:r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>7,0 м - от полотна автомобильных дорог на железнодорожных переездах</w:t>
      </w:r>
    </w:p>
    <w:p w:rsidR="00923590" w:rsidRPr="00230221" w:rsidRDefault="00923590">
      <w:pPr>
        <w:rPr>
          <w:b/>
          <w:szCs w:val="22"/>
        </w:rPr>
      </w:pPr>
      <w:r w:rsidRPr="00230221">
        <w:rPr>
          <w:b/>
          <w:szCs w:val="22"/>
        </w:rPr>
        <w:t>Воздушные линии связи при максимальной стреле провеса должны находиться на высоте не менее</w:t>
      </w:r>
      <w:bookmarkStart w:id="0" w:name="_GoBack"/>
      <w:bookmarkEnd w:id="0"/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>2,5 м - от земли в ненаселенной местности</w:t>
      </w:r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>3,0 м - от земли в населенной местности</w:t>
      </w:r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>5,5 м - от полотна пересекаемых автомобильных дорог</w:t>
      </w:r>
    </w:p>
    <w:p w:rsidR="00923590" w:rsidRPr="00230221" w:rsidRDefault="00923590" w:rsidP="00923590">
      <w:pPr>
        <w:rPr>
          <w:szCs w:val="22"/>
        </w:rPr>
      </w:pPr>
      <w:r w:rsidRPr="00230221">
        <w:rPr>
          <w:bCs/>
          <w:szCs w:val="22"/>
        </w:rPr>
        <w:t xml:space="preserve">7,5 м - от верха головки рельса пересекаемых </w:t>
      </w:r>
      <w:proofErr w:type="spellStart"/>
      <w:r w:rsidRPr="00230221">
        <w:rPr>
          <w:bCs/>
          <w:szCs w:val="22"/>
        </w:rPr>
        <w:t>неэлектрифицированных</w:t>
      </w:r>
      <w:proofErr w:type="spellEnd"/>
      <w:r w:rsidRPr="00230221">
        <w:rPr>
          <w:bCs/>
          <w:szCs w:val="22"/>
        </w:rPr>
        <w:t xml:space="preserve"> железнодорожных путей</w:t>
      </w:r>
    </w:p>
    <w:sectPr w:rsidR="00923590" w:rsidRPr="00230221" w:rsidSect="00230221">
      <w:pgSz w:w="11906" w:h="16838"/>
      <w:pgMar w:top="253" w:right="284" w:bottom="426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590"/>
    <w:rsid w:val="000621DE"/>
    <w:rsid w:val="00070668"/>
    <w:rsid w:val="00230221"/>
    <w:rsid w:val="0036729E"/>
    <w:rsid w:val="004E4FAB"/>
    <w:rsid w:val="00781613"/>
    <w:rsid w:val="00923590"/>
    <w:rsid w:val="00B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5E25-AED9-41BC-94C5-2BD59F2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>IVC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Александр</cp:lastModifiedBy>
  <cp:revision>5</cp:revision>
  <cp:lastPrinted>2018-02-15T21:31:00Z</cp:lastPrinted>
  <dcterms:created xsi:type="dcterms:W3CDTF">2018-02-02T00:01:00Z</dcterms:created>
  <dcterms:modified xsi:type="dcterms:W3CDTF">2020-04-20T12:38:00Z</dcterms:modified>
</cp:coreProperties>
</file>